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jc w:val="center"/>
      </w:pPr>
      <w:r>
        <w:rPr>
          <w:rFonts w:ascii="Arial" w:hAnsi="Arial" w:eastAsia="Arial"/>
          <w:b/>
          <w:color w:val="1F1F1F"/>
          <w:sz w:val="35"/>
        </w:rPr>
        <w:t>STANLOUS FRANCIS HARLEY</w:t>
      </w:r>
    </w:p>
    <w:p>
      <w:pPr>
        <w:spacing w:after="44"/>
        <w:jc w:val="center"/>
      </w:pPr>
      <w:r>
        <w:rPr>
          <w:rFonts w:ascii="Arial" w:hAnsi="Arial" w:eastAsia="Arial"/>
          <w:b/>
          <w:color w:val="2D4356"/>
          <w:sz w:val="19"/>
        </w:rPr>
        <w:t>DATA ANALYTICS &amp; DATA SCIENCE | FINANCE &amp; ACCOUNTING | BUSINESS ANALYSIS</w:t>
      </w:r>
    </w:p>
    <w:p>
      <w:pPr>
        <w:spacing w:after="10"/>
        <w:jc w:val="center"/>
      </w:pPr>
      <w:r>
        <w:rPr>
          <w:rFonts w:ascii="Arial" w:hAnsi="Arial"/>
          <w:sz w:val="18"/>
        </w:rPr>
        <w:t>Accra, Ghana | Open to relocation | +233 246 878 666 | stanlousharley@gmail.com</w:t>
      </w:r>
    </w:p>
    <w:p>
      <w:pPr>
        <w:spacing w:after="100"/>
        <w:jc w:val="center"/>
      </w:pPr>
      <w:r>
        <w:rPr>
          <w:rFonts w:ascii="Arial" w:hAnsi="Arial"/>
          <w:sz w:val="18"/>
        </w:rPr>
        <w:t>linkedin.com/in/stanlousfrancisharley | github.com/StanlousFrancisHarl</w:t>
      </w:r>
    </w:p>
    <w:p>
      <w:pPr>
        <w:pStyle w:val="CVSection"/>
        <w:pBdr>
          <w:bottom w:val="single" w:sz="5" w:space="1" w:color="8796A3"/>
        </w:pBdr>
        <w:keepNext/>
      </w:pPr>
      <w:r>
        <w:rPr>
          <w:rFonts w:ascii="Arial" w:hAnsi="Arial" w:eastAsia="Arial"/>
          <w:b/>
          <w:color w:val="2D4356"/>
          <w:sz w:val="21"/>
        </w:rPr>
        <w:t>PROFESSIONAL SUMMARY</w:t>
      </w:r>
    </w:p>
    <w:p>
      <w:pPr>
        <w:spacing w:after="66" w:line="240" w:lineRule="auto"/>
      </w:pPr>
      <w:r>
        <w:rPr>
          <w:rFonts w:ascii="Arial" w:hAnsi="Arial" w:eastAsia="Arial"/>
          <w:i w:val="0"/>
          <w:color w:val="1F1F1F"/>
          <w:sz w:val="19"/>
        </w:rPr>
        <w:t>Data, finance and business analysis professional with 3+ years of experience delivering decision-ready insights across corporate analytics, public finance and official statistics. Combines data analysis and data science capabilities with a strong foundation in accounting, financial statements, budgeting, forecasting, FP&amp;A, valuation and corporate finance. Proven impact includes reducing reporting turnaround by approximately 40%, improving forecast and data accuracy by up to 30%, increasing client retention by 25%, supporting an 18% revenue uplift and enabling faster decision-making for 200+ users across multiple departments through rigorous analysis, model review, automation and quality control. Experienced in Python, R, SQL, Excel, Power BI, Tableau, SAS and SPSS, with strengths in statistical modelling, predictive analytics, KPI design, data validation, business intelligence and translating complex findings into clear stakeholder-ready recommendations.</w:t>
      </w:r>
    </w:p>
    <w:p>
      <w:pPr>
        <w:pStyle w:val="CVSection"/>
        <w:pBdr>
          <w:bottom w:val="single" w:sz="5" w:space="1" w:color="8796A3"/>
        </w:pBdr>
        <w:keepNext/>
      </w:pPr>
      <w:r>
        <w:rPr>
          <w:rFonts w:ascii="Arial" w:hAnsi="Arial" w:eastAsia="Arial"/>
          <w:b/>
          <w:color w:val="2D4356"/>
          <w:sz w:val="21"/>
        </w:rPr>
        <w:t>CORE COMPETENCIES</w:t>
      </w:r>
    </w:p>
    <w:p>
      <w:pPr>
        <w:spacing w:after="54" w:line="240" w:lineRule="auto"/>
      </w:pPr>
      <w:r>
        <w:rPr>
          <w:rFonts w:ascii="Arial" w:hAnsi="Arial" w:eastAsia="Arial"/>
          <w:i w:val="0"/>
          <w:color w:val="1F1F1F"/>
          <w:sz w:val="18"/>
        </w:rPr>
        <w:t>Data Analysis &amp; Data Science; Business Intelligence &amp; Dashboarding; Statistical Modelling &amp; Predictive Analytics; Financial Analysis &amp; Accounting; Financial Planning &amp; Analysis (FP&amp;A); Budgeting &amp; Forecasting; Financial Modelling &amp; Valuation; Business Analysis &amp; Process Improvement; KPI Design &amp; Performance Tracking; Data Quality, Validation &amp; Reconciliation; Time-Series, Trend, Cohort &amp; Segmentation Analysis; Stakeholder Communication, Documentation &amp; Data Storytelling.</w:t>
      </w:r>
    </w:p>
    <w:p>
      <w:pPr>
        <w:pStyle w:val="CVSection"/>
        <w:pBdr>
          <w:bottom w:val="single" w:sz="5" w:space="1" w:color="8796A3"/>
        </w:pBdr>
        <w:keepNext/>
      </w:pPr>
      <w:r>
        <w:rPr>
          <w:rFonts w:ascii="Arial" w:hAnsi="Arial" w:eastAsia="Arial"/>
          <w:b/>
          <w:color w:val="2D4356"/>
          <w:sz w:val="21"/>
        </w:rPr>
        <w:t>TECHNICAL SKILLS</w:t>
      </w:r>
    </w:p>
    <w:p>
      <w:pPr>
        <w:spacing w:after="30" w:line="240" w:lineRule="auto"/>
      </w:pPr>
      <w:r>
        <w:rPr>
          <w:rFonts w:ascii="Arial" w:hAnsi="Arial" w:eastAsia="Arial"/>
          <w:b/>
          <w:color w:val="1F1F1F"/>
          <w:sz w:val="18"/>
        </w:rPr>
        <w:t>Programming &amp; Statistical Analysis:</w:t>
      </w:r>
      <w:r>
        <w:rPr>
          <w:rFonts w:ascii="Arial" w:hAnsi="Arial" w:eastAsia="Arial"/>
          <w:color w:val="1F1F1F"/>
          <w:sz w:val="18"/>
        </w:rPr>
        <w:t xml:space="preserve"> Python (pandas, NumPy, scikit-learn), R, advanced SQL (CTEs, joins, window functions and query tuning), SAS, IBM SPSS, KNIME, RapidMiner, Voyant and Git.</w:t>
      </w:r>
    </w:p>
    <w:p>
      <w:pPr>
        <w:spacing w:after="30" w:line="240" w:lineRule="auto"/>
      </w:pPr>
      <w:r>
        <w:rPr>
          <w:rFonts w:ascii="Arial" w:hAnsi="Arial" w:eastAsia="Arial"/>
          <w:b/>
          <w:color w:val="1F1F1F"/>
          <w:sz w:val="18"/>
        </w:rPr>
        <w:t>Business Intelligence &amp; Reporting:</w:t>
      </w:r>
      <w:r>
        <w:rPr>
          <w:rFonts w:ascii="Arial" w:hAnsi="Arial" w:eastAsia="Arial"/>
          <w:color w:val="1F1F1F"/>
          <w:sz w:val="18"/>
        </w:rPr>
        <w:t xml:space="preserve"> Power BI (DAX, Power Query, data modelling), Tableau, interactive dashboards, executive reporting, KPI frameworks and automated/reusable reporting workflows.</w:t>
      </w:r>
    </w:p>
    <w:p>
      <w:pPr>
        <w:spacing w:after="30" w:line="240" w:lineRule="auto"/>
      </w:pPr>
      <w:r>
        <w:rPr>
          <w:rFonts w:ascii="Arial" w:hAnsi="Arial" w:eastAsia="Arial"/>
          <w:b/>
          <w:color w:val="1F1F1F"/>
          <w:sz w:val="18"/>
        </w:rPr>
        <w:t>Excel &amp; Financial Modelling:</w:t>
      </w:r>
      <w:r>
        <w:rPr>
          <w:rFonts w:ascii="Arial" w:hAnsi="Arial" w:eastAsia="Arial"/>
          <w:color w:val="1F1F1F"/>
          <w:sz w:val="18"/>
        </w:rPr>
        <w:t xml:space="preserve"> Advanced Excel, Power Query, PivotTables, financial modelling, budgeting, forecasting, FP&amp;A, scenario analysis, sensitivity analysis, variance analysis and financial statement analysis (income statement, balance sheet and cash flow).</w:t>
      </w:r>
    </w:p>
    <w:p>
      <w:pPr>
        <w:spacing w:after="30" w:line="240" w:lineRule="auto"/>
      </w:pPr>
      <w:r>
        <w:rPr>
          <w:rFonts w:ascii="Arial" w:hAnsi="Arial" w:eastAsia="Arial"/>
          <w:b/>
          <w:color w:val="1F1F1F"/>
          <w:sz w:val="18"/>
        </w:rPr>
        <w:t>Data Science &amp; Analytical Methods:</w:t>
      </w:r>
      <w:r>
        <w:rPr>
          <w:rFonts w:ascii="Arial" w:hAnsi="Arial" w:eastAsia="Arial"/>
          <w:color w:val="1F1F1F"/>
          <w:sz w:val="18"/>
        </w:rPr>
        <w:t xml:space="preserve"> Supervised and unsupervised modelling, feature engineering, model evaluation, time-series and trend analysis, cohort analysis, segmentation, experiment/A-B thinking, text analytics and predictive analytics.</w:t>
      </w:r>
    </w:p>
    <w:p>
      <w:pPr>
        <w:spacing w:after="30" w:line="240" w:lineRule="auto"/>
      </w:pPr>
      <w:r>
        <w:rPr>
          <w:rFonts w:ascii="Arial" w:hAnsi="Arial" w:eastAsia="Arial"/>
          <w:b/>
          <w:color w:val="1F1F1F"/>
          <w:sz w:val="18"/>
        </w:rPr>
        <w:t>Data Management &amp; Quality:</w:t>
      </w:r>
      <w:r>
        <w:rPr>
          <w:rFonts w:ascii="Arial" w:hAnsi="Arial" w:eastAsia="Arial"/>
          <w:color w:val="1F1F1F"/>
          <w:sz w:val="18"/>
        </w:rPr>
        <w:t xml:space="preserve"> ETL/ELT concepts, multi-source data integration, data pipeline design, 3NF/star schema design, data cleaning, validation checks, reconciliation, metric definitions, documentation, consistency controls and reproducible analytical workflows.</w:t>
      </w:r>
    </w:p>
    <w:p>
      <w:pPr>
        <w:spacing w:after="30" w:line="240" w:lineRule="auto"/>
      </w:pPr>
      <w:r>
        <w:rPr>
          <w:rFonts w:ascii="Arial" w:hAnsi="Arial" w:eastAsia="Arial"/>
          <w:b/>
          <w:color w:val="1F1F1F"/>
          <w:sz w:val="18"/>
        </w:rPr>
        <w:t>Business &amp; Finance Analysis:</w:t>
      </w:r>
      <w:r>
        <w:rPr>
          <w:rFonts w:ascii="Arial" w:hAnsi="Arial" w:eastAsia="Arial"/>
          <w:color w:val="1F1F1F"/>
          <w:sz w:val="18"/>
        </w:rPr>
        <w:t xml:space="preserve"> Corporate finance, valuation assessment, capital markets, credit analysis, risk analysis, FinTech, AI-assisted financial-output evaluation, process improvement, structured analytical writing, stakeholder collaboration and insight communication.</w:t>
      </w:r>
    </w:p>
    <w:p>
      <w:pPr>
        <w:pStyle w:val="CVSection"/>
        <w:pBdr>
          <w:bottom w:val="single" w:sz="5" w:space="1" w:color="8796A3"/>
        </w:pBdr>
        <w:keepNext/>
      </w:pPr>
      <w:r>
        <w:rPr>
          <w:rFonts w:ascii="Arial" w:hAnsi="Arial" w:eastAsia="Arial"/>
          <w:b/>
          <w:color w:val="2D4356"/>
          <w:sz w:val="21"/>
        </w:rPr>
        <w:t>PROFESSIONAL EXPERIENCE</w:t>
      </w:r>
    </w:p>
    <w:p>
      <w:pPr>
        <w:pStyle w:val="CVRole"/>
      </w:pPr>
      <w:r>
        <w:rPr>
          <w:rFonts w:ascii="Arial" w:hAnsi="Arial" w:eastAsia="Arial"/>
          <w:b/>
          <w:color w:val="1F1F1F"/>
          <w:sz w:val="19"/>
        </w:rPr>
        <w:t>Chromehive | Business Intelligence Analyst | Coventry, United Kingdom (Remote) | June 2021 - August 2023</w:t>
      </w:r>
    </w:p>
    <w:p>
      <w:pPr>
        <w:pStyle w:val="CVBullet"/>
        <w:keepLines/>
      </w:pPr>
      <w:r>
        <w:rPr>
          <w:rFonts w:ascii="Arial" w:hAnsi="Arial" w:eastAsia="Arial"/>
          <w:b/>
          <w:color w:val="1F1F1F"/>
          <w:sz w:val="18"/>
        </w:rPr>
        <w:t xml:space="preserve">• </w:t>
      </w:r>
      <w:r>
        <w:rPr>
          <w:rFonts w:ascii="Arial" w:hAnsi="Arial" w:eastAsia="Arial"/>
          <w:color w:val="1F1F1F"/>
          <w:sz w:val="18"/>
        </w:rPr>
        <w:t>Increased client retention by 25% by analysing customer and financial performance trends in Excel and BI tools, enabling targeted, data-driven engagement strategies.</w:t>
      </w:r>
    </w:p>
    <w:p>
      <w:pPr>
        <w:pStyle w:val="CVBullet"/>
        <w:keepLines/>
      </w:pPr>
      <w:r>
        <w:rPr>
          <w:rFonts w:ascii="Arial" w:hAnsi="Arial" w:eastAsia="Arial"/>
          <w:b/>
          <w:color w:val="1F1F1F"/>
          <w:sz w:val="18"/>
        </w:rPr>
        <w:t xml:space="preserve">• </w:t>
      </w:r>
      <w:r>
        <w:rPr>
          <w:rFonts w:ascii="Arial" w:hAnsi="Arial" w:eastAsia="Arial"/>
          <w:color w:val="1F1F1F"/>
          <w:sz w:val="18"/>
        </w:rPr>
        <w:t>Reduced financial and operational reporting turnaround by approximately 40% by automating data validation, review and dashboard workflows in Power BI and Tableau.</w:t>
      </w:r>
    </w:p>
    <w:p>
      <w:pPr>
        <w:pStyle w:val="CVBullet"/>
        <w:keepLines/>
      </w:pPr>
      <w:r>
        <w:rPr>
          <w:rFonts w:ascii="Arial" w:hAnsi="Arial" w:eastAsia="Arial"/>
          <w:b/>
          <w:color w:val="1F1F1F"/>
          <w:sz w:val="18"/>
        </w:rPr>
        <w:t xml:space="preserve">• </w:t>
      </w:r>
      <w:r>
        <w:rPr>
          <w:rFonts w:ascii="Arial" w:hAnsi="Arial" w:eastAsia="Arial"/>
          <w:color w:val="1F1F1F"/>
          <w:sz w:val="18"/>
        </w:rPr>
        <w:t>Improved revenue performance by approximately 18% by developing and reviewing Python/SQL analytical models that identified high-value clients, corrected assumption gaps and refined prioritisation logic.</w:t>
      </w:r>
    </w:p>
    <w:p>
      <w:pPr>
        <w:pStyle w:val="CVBullet"/>
        <w:keepLines/>
      </w:pPr>
      <w:r>
        <w:rPr>
          <w:rFonts w:ascii="Arial" w:hAnsi="Arial" w:eastAsia="Arial"/>
          <w:b/>
          <w:color w:val="1F1F1F"/>
          <w:sz w:val="18"/>
        </w:rPr>
        <w:t xml:space="preserve">• </w:t>
      </w:r>
      <w:r>
        <w:rPr>
          <w:rFonts w:ascii="Arial" w:hAnsi="Arial" w:eastAsia="Arial"/>
          <w:color w:val="1F1F1F"/>
          <w:sz w:val="18"/>
        </w:rPr>
        <w:t>Delivered organisation-wide Tableau BI adoption by standardising KPIs and financial metrics, reviewing dashboard accuracy and strengthening consistency across cross-functional reporting.</w:t>
      </w:r>
    </w:p>
    <w:p>
      <w:pPr>
        <w:pStyle w:val="CVBullet"/>
        <w:keepLines/>
      </w:pPr>
      <w:r>
        <w:rPr>
          <w:rFonts w:ascii="Arial" w:hAnsi="Arial" w:eastAsia="Arial"/>
          <w:b/>
          <w:color w:val="1F1F1F"/>
          <w:sz w:val="18"/>
        </w:rPr>
        <w:t xml:space="preserve">• </w:t>
      </w:r>
      <w:r>
        <w:rPr>
          <w:rFonts w:ascii="Arial" w:hAnsi="Arial" w:eastAsia="Arial"/>
          <w:color w:val="1F1F1F"/>
          <w:sz w:val="18"/>
        </w:rPr>
        <w:t>Increased repeat business by approximately 15% through Power BI client-feedback and performance analysis that improved insight clarity, service offerings and customer journeys.</w:t>
      </w:r>
    </w:p>
    <w:p>
      <w:pPr>
        <w:pStyle w:val="CVBullet"/>
        <w:keepLines/>
      </w:pPr>
      <w:r>
        <w:rPr>
          <w:rFonts w:ascii="Arial" w:hAnsi="Arial" w:eastAsia="Arial"/>
          <w:b/>
          <w:color w:val="1F1F1F"/>
          <w:sz w:val="18"/>
        </w:rPr>
        <w:t xml:space="preserve">• </w:t>
      </w:r>
      <w:r>
        <w:rPr>
          <w:rFonts w:ascii="Arial" w:hAnsi="Arial" w:eastAsia="Arial"/>
          <w:color w:val="1F1F1F"/>
          <w:sz w:val="18"/>
        </w:rPr>
        <w:t>Expanded the active client base by approximately 10% by extending BI services and demonstrating the value of validated, high-quality analytics and decision support.</w:t>
      </w:r>
    </w:p>
    <w:p>
      <w:pPr>
        <w:pStyle w:val="CVRole"/>
      </w:pPr>
      <w:r>
        <w:rPr>
          <w:rFonts w:ascii="Arial" w:hAnsi="Arial" w:eastAsia="Arial"/>
          <w:b/>
          <w:color w:val="1F1F1F"/>
          <w:sz w:val="19"/>
        </w:rPr>
        <w:t>Ministry of Finance | Assistant Economic Officer, Economic Strategy &amp; Research Division (ESRD), Macroeconomic Research Unit (MRU) | Accra, Ghana | September 2017 - August 2018</w:t>
      </w:r>
    </w:p>
    <w:p>
      <w:pPr>
        <w:pStyle w:val="CVBullet"/>
        <w:keepLines/>
      </w:pPr>
      <w:r>
        <w:rPr>
          <w:rFonts w:ascii="Arial" w:hAnsi="Arial" w:eastAsia="Arial"/>
          <w:b/>
          <w:color w:val="1F1F1F"/>
          <w:sz w:val="18"/>
        </w:rPr>
        <w:t xml:space="preserve">• </w:t>
      </w:r>
      <w:r>
        <w:rPr>
          <w:rFonts w:ascii="Arial" w:hAnsi="Arial" w:eastAsia="Arial"/>
          <w:color w:val="1F1F1F"/>
          <w:sz w:val="18"/>
        </w:rPr>
        <w:t>Supported national budget preparation and fiscal planning by analysing expenditure and revenue data across 2+ ministries, improving budget-input accuracy by approximately 30% through enhanced validation and reconciliation in Excel and R.</w:t>
      </w:r>
    </w:p>
    <w:p>
      <w:pPr>
        <w:pStyle w:val="CVBullet"/>
        <w:keepLines/>
      </w:pPr>
      <w:r>
        <w:rPr>
          <w:rFonts w:ascii="Arial" w:hAnsi="Arial" w:eastAsia="Arial"/>
          <w:b/>
          <w:color w:val="1F1F1F"/>
          <w:sz w:val="18"/>
        </w:rPr>
        <w:t xml:space="preserve">• </w:t>
      </w:r>
      <w:r>
        <w:rPr>
          <w:rFonts w:ascii="Arial" w:hAnsi="Arial" w:eastAsia="Arial"/>
          <w:color w:val="1F1F1F"/>
          <w:sz w:val="18"/>
        </w:rPr>
        <w:t>Evaluated macroeconomic and fiscal indicators, including the Mo Ibrahim Index and CPIA, across the budget cycle, strengthening evidence-based policy inputs and reducing analytical inconsistencies by approximately 25%.</w:t>
      </w:r>
    </w:p>
    <w:p>
      <w:pPr>
        <w:pStyle w:val="CVBullet"/>
        <w:keepLines/>
      </w:pPr>
      <w:r>
        <w:rPr>
          <w:rFonts w:ascii="Arial" w:hAnsi="Arial" w:eastAsia="Arial"/>
          <w:b/>
          <w:color w:val="1F1F1F"/>
          <w:sz w:val="18"/>
        </w:rPr>
        <w:t xml:space="preserve">• </w:t>
      </w:r>
      <w:r>
        <w:rPr>
          <w:rFonts w:ascii="Arial" w:hAnsi="Arial" w:eastAsia="Arial"/>
          <w:color w:val="1F1F1F"/>
          <w:sz w:val="18"/>
        </w:rPr>
        <w:t>Produced monthly and quarterly fiscal analyses using Python and Excel and supported the FY2018 national budget cycle, contributing quantitative inputs to revenue/expenditure frameworks and 100% on-time delivery of budget briefs and policy notes.</w:t>
      </w:r>
    </w:p>
    <w:p>
      <w:pPr>
        <w:pStyle w:val="CVBullet"/>
        <w:keepLines/>
      </w:pPr>
      <w:r>
        <w:rPr>
          <w:rFonts w:ascii="Arial" w:hAnsi="Arial" w:eastAsia="Arial"/>
          <w:b/>
          <w:color w:val="1F1F1F"/>
          <w:sz w:val="18"/>
        </w:rPr>
        <w:t xml:space="preserve">• </w:t>
      </w:r>
      <w:r>
        <w:rPr>
          <w:rFonts w:ascii="Arial" w:hAnsi="Arial" w:eastAsia="Arial"/>
          <w:color w:val="1F1F1F"/>
          <w:sz w:val="18"/>
        </w:rPr>
        <w:t>Improved data-quality controls for budget and economic datasets by refining collection templates and QC checks, increasing reliability of fiscal inputs by approximately 30%.</w:t>
      </w:r>
    </w:p>
    <w:p>
      <w:pPr>
        <w:pStyle w:val="CVBullet"/>
        <w:keepLines/>
      </w:pPr>
      <w:r>
        <w:rPr>
          <w:rFonts w:ascii="Arial" w:hAnsi="Arial" w:eastAsia="Arial"/>
          <w:b/>
          <w:color w:val="1F1F1F"/>
          <w:sz w:val="18"/>
        </w:rPr>
        <w:t xml:space="preserve">• </w:t>
      </w:r>
      <w:r>
        <w:rPr>
          <w:rFonts w:ascii="Arial" w:hAnsi="Arial" w:eastAsia="Arial"/>
          <w:color w:val="1F1F1F"/>
          <w:sz w:val="18"/>
        </w:rPr>
        <w:t>Translated complex macro-fiscal analysis into clear, structured summaries for senior stakeholders, reducing clarification requests and revision cycles by approximately 20%.</w:t>
      </w:r>
    </w:p>
    <w:p>
      <w:pPr>
        <w:pStyle w:val="CVRole"/>
      </w:pPr>
      <w:r>
        <w:rPr>
          <w:rFonts w:ascii="Arial" w:hAnsi="Arial" w:eastAsia="Arial"/>
          <w:b/>
          <w:color w:val="1F1F1F"/>
          <w:sz w:val="19"/>
        </w:rPr>
        <w:t>Ghana Statistical Service | Research Assistant Intern, Economic Directorate | Accra, Ghana | June 2016 - July 2016</w:t>
      </w:r>
    </w:p>
    <w:p>
      <w:pPr>
        <w:pStyle w:val="CVBullet"/>
        <w:keepLines/>
      </w:pPr>
      <w:r>
        <w:rPr>
          <w:rFonts w:ascii="Arial" w:hAnsi="Arial" w:eastAsia="Arial"/>
          <w:b/>
          <w:color w:val="1F1F1F"/>
          <w:sz w:val="18"/>
        </w:rPr>
        <w:t xml:space="preserve">• </w:t>
      </w:r>
      <w:r>
        <w:rPr>
          <w:rFonts w:ascii="Arial" w:hAnsi="Arial" w:eastAsia="Arial"/>
          <w:color w:val="1F1F1F"/>
          <w:sz w:val="18"/>
        </w:rPr>
        <w:t>Improved Consumer Price Index (CPI) data quality by approximately 20% by cleaning, validating and reconciling inflation datasets using SPSS, R and Excel, reducing statistical inconsistencies across reporting periods.</w:t>
      </w:r>
    </w:p>
    <w:p>
      <w:pPr>
        <w:pStyle w:val="CVBullet"/>
        <w:keepLines/>
      </w:pPr>
      <w:r>
        <w:rPr>
          <w:rFonts w:ascii="Arial" w:hAnsi="Arial" w:eastAsia="Arial"/>
          <w:b/>
          <w:color w:val="1F1F1F"/>
          <w:sz w:val="18"/>
        </w:rPr>
        <w:t xml:space="preserve">• </w:t>
      </w:r>
      <w:r>
        <w:rPr>
          <w:rFonts w:ascii="Arial" w:hAnsi="Arial" w:eastAsia="Arial"/>
          <w:color w:val="1F1F1F"/>
          <w:sz w:val="18"/>
        </w:rPr>
        <w:t>Increased team productivity by approximately 15% by streamlining data storage, processing workflows, spreadsheet templates and statistical checks for faster dataset preparation and analysis.</w:t>
      </w:r>
    </w:p>
    <w:p>
      <w:pPr>
        <w:pStyle w:val="CVBullet"/>
        <w:keepLines/>
      </w:pPr>
      <w:r>
        <w:rPr>
          <w:rFonts w:ascii="Arial" w:hAnsi="Arial" w:eastAsia="Arial"/>
          <w:b/>
          <w:color w:val="1F1F1F"/>
          <w:sz w:val="18"/>
        </w:rPr>
        <w:t xml:space="preserve">• </w:t>
      </w:r>
      <w:r>
        <w:rPr>
          <w:rFonts w:ascii="Arial" w:hAnsi="Arial" w:eastAsia="Arial"/>
          <w:color w:val="1F1F1F"/>
          <w:sz w:val="18"/>
        </w:rPr>
        <w:t>Supported monthly inflation analysis by reviewing raw survey inputs and ensuring consistency across price indices, contributing to 100% on-time submission of internal statistical reports.</w:t>
      </w:r>
    </w:p>
    <w:p>
      <w:pPr>
        <w:pStyle w:val="CVSection"/>
        <w:pBdr>
          <w:bottom w:val="single" w:sz="5" w:space="1" w:color="8796A3"/>
        </w:pBdr>
        <w:keepNext/>
      </w:pPr>
      <w:r>
        <w:rPr>
          <w:rFonts w:ascii="Arial" w:hAnsi="Arial" w:eastAsia="Arial"/>
          <w:b/>
          <w:color w:val="2D4356"/>
          <w:sz w:val="21"/>
        </w:rPr>
        <w:t>SELECTED DATA, BUSINESS &amp; ACADEMIC PROJECTS</w:t>
      </w:r>
    </w:p>
    <w:p>
      <w:pPr>
        <w:pStyle w:val="CVRole"/>
      </w:pPr>
      <w:r>
        <w:rPr>
          <w:rFonts w:ascii="Arial" w:hAnsi="Arial" w:eastAsia="Arial"/>
          <w:b/>
          <w:color w:val="1F1F1F"/>
          <w:sz w:val="19"/>
        </w:rPr>
        <w:t>Data Projects Portfolio | DataCamp Guided Projects | Accra, Ghana | May 2025 - June 2025</w:t>
      </w:r>
    </w:p>
    <w:p>
      <w:pPr>
        <w:pStyle w:val="CVBullet"/>
        <w:keepLines/>
      </w:pPr>
      <w:r>
        <w:rPr>
          <w:rFonts w:ascii="Arial" w:hAnsi="Arial" w:eastAsia="Arial"/>
          <w:b/>
          <w:color w:val="1F1F1F"/>
          <w:sz w:val="18"/>
        </w:rPr>
        <w:t xml:space="preserve">• </w:t>
      </w:r>
      <w:r>
        <w:rPr>
          <w:rFonts w:ascii="Arial" w:hAnsi="Arial" w:eastAsia="Arial"/>
          <w:color w:val="1F1F1F"/>
          <w:sz w:val="18"/>
        </w:rPr>
        <w:t>Crime Analytics (LAPD): Processed 234,000+ incident reports; identified 12:00 PM as the peak crime hour, Central as the highest night-risk area and ages 26-34 as the most affected group (47,470 victims).</w:t>
      </w:r>
    </w:p>
    <w:p>
      <w:pPr>
        <w:pStyle w:val="CVBullet"/>
        <w:keepLines/>
      </w:pPr>
      <w:r>
        <w:rPr>
          <w:rFonts w:ascii="Arial" w:hAnsi="Arial" w:eastAsia="Arial"/>
          <w:b/>
          <w:color w:val="1F1F1F"/>
          <w:sz w:val="18"/>
        </w:rPr>
        <w:t xml:space="preserve">• </w:t>
      </w:r>
      <w:r>
        <w:rPr>
          <w:rFonts w:ascii="Arial" w:hAnsi="Arial" w:eastAsia="Arial"/>
          <w:color w:val="1F1F1F"/>
          <w:sz w:val="18"/>
        </w:rPr>
        <w:t>Urban Transport / Time-Series Analysis (TfL): Analysed 12 years of journey data; ranked Bus and Underground &amp; DLR as the most-used modes, identified 2020-2022 as the lowest-ridership period and May-June 2012 as the Emirates Air Line peak, while testing trend assumptions for analytical consistency.</w:t>
      </w:r>
    </w:p>
    <w:p>
      <w:pPr>
        <w:pStyle w:val="CVBullet"/>
        <w:keepLines/>
      </w:pPr>
      <w:r>
        <w:rPr>
          <w:rFonts w:ascii="Arial" w:hAnsi="Arial" w:eastAsia="Arial"/>
          <w:b/>
          <w:color w:val="1F1F1F"/>
          <w:sz w:val="18"/>
        </w:rPr>
        <w:t xml:space="preserve">• </w:t>
      </w:r>
      <w:r>
        <w:rPr>
          <w:rFonts w:ascii="Arial" w:hAnsi="Arial" w:eastAsia="Arial"/>
          <w:color w:val="1F1F1F"/>
          <w:sz w:val="18"/>
        </w:rPr>
        <w:t>HR Workforce &amp; Compensation Intelligence: Analysed 1,470 employee records; identified 16.1% attrition, a post-2020 decline in manager ratings, workforce concentration in technology/sales and an approximately $115K peak average salary among White employees.</w:t>
      </w:r>
    </w:p>
    <w:p>
      <w:pPr>
        <w:pStyle w:val="CVBullet"/>
        <w:keepLines/>
      </w:pPr>
      <w:r>
        <w:rPr>
          <w:rFonts w:ascii="Arial" w:hAnsi="Arial" w:eastAsia="Arial"/>
          <w:b/>
          <w:color w:val="1F1F1F"/>
          <w:sz w:val="18"/>
        </w:rPr>
        <w:t xml:space="preserve">• </w:t>
      </w:r>
      <w:r>
        <w:rPr>
          <w:rFonts w:ascii="Arial" w:hAnsi="Arial" w:eastAsia="Arial"/>
          <w:color w:val="1F1F1F"/>
          <w:sz w:val="18"/>
        </w:rPr>
        <w:t>Environmental Modelling: Used factor analysis and survival analysis to examine biodiversity drivers; identified deforestation rate as the most harmful factor and the Savanna as having the lowest species-survival pattern by approximately day 400.</w:t>
      </w:r>
    </w:p>
    <w:p>
      <w:pPr>
        <w:pStyle w:val="CVBullet"/>
        <w:keepLines/>
      </w:pPr>
      <w:r>
        <w:rPr>
          <w:rFonts w:ascii="Arial" w:hAnsi="Arial" w:eastAsia="Arial"/>
          <w:b/>
          <w:color w:val="1F1F1F"/>
          <w:sz w:val="18"/>
        </w:rPr>
        <w:t xml:space="preserve">• </w:t>
      </w:r>
      <w:r>
        <w:rPr>
          <w:rFonts w:ascii="Arial" w:hAnsi="Arial" w:eastAsia="Arial"/>
          <w:color w:val="1F1F1F"/>
          <w:sz w:val="18"/>
        </w:rPr>
        <w:t>Resume Parsing &amp; Large-Scale Data Validation: Extracted skills, education and job-title entities from 1,000+ resumes using Python/Regex and assessed transformation logic and data integrity, reducing preprocessing time/errors by approximately 40% before downstream analysis.</w:t>
      </w:r>
    </w:p>
    <w:p>
      <w:pPr>
        <w:pStyle w:val="CVRole"/>
      </w:pPr>
      <w:r>
        <w:rPr>
          <w:rFonts w:ascii="Arial" w:hAnsi="Arial" w:eastAsia="Arial"/>
          <w:b/>
          <w:color w:val="1F1F1F"/>
          <w:sz w:val="19"/>
        </w:rPr>
        <w:t>Measuring the Impact of Intelligent Automation in Enhancing Business Performance and Value for Multi-National Enterprises | Coventry University | May 2021</w:t>
      </w:r>
    </w:p>
    <w:p>
      <w:pPr>
        <w:pStyle w:val="CVBullet"/>
        <w:keepLines/>
      </w:pPr>
      <w:r>
        <w:rPr>
          <w:rFonts w:ascii="Arial" w:hAnsi="Arial" w:eastAsia="Arial"/>
          <w:b/>
          <w:color w:val="1F1F1F"/>
          <w:sz w:val="18"/>
        </w:rPr>
        <w:t xml:space="preserve">• </w:t>
      </w:r>
      <w:r>
        <w:rPr>
          <w:rFonts w:ascii="Arial" w:hAnsi="Arial" w:eastAsia="Arial"/>
          <w:color w:val="1F1F1F"/>
          <w:sz w:val="18"/>
        </w:rPr>
        <w:t>Conducted a mixed-methods study combining financial-ratio analysis and Voyant sentiment analysis across 6 Fortune 500 case studies, including Amazon, Netflix, Coca-Cola, JPMorgan, Unilever and Pfizer; identified consistent cost/profitability gains and employee-experience improvements alongside mixed customer sentiment, informing targeted automation recommendations.</w:t>
      </w:r>
    </w:p>
    <w:p>
      <w:pPr>
        <w:pStyle w:val="CVRole"/>
      </w:pPr>
      <w:r>
        <w:rPr>
          <w:rFonts w:ascii="Arial" w:hAnsi="Arial" w:eastAsia="Arial"/>
          <w:b/>
          <w:color w:val="1F1F1F"/>
          <w:sz w:val="19"/>
        </w:rPr>
        <w:t>Machine Learning Applications in the Video Gaming Industry | Coventry University | January 2021 - April 2021</w:t>
      </w:r>
    </w:p>
    <w:p>
      <w:pPr>
        <w:pStyle w:val="CVBullet"/>
        <w:keepLines/>
      </w:pPr>
      <w:r>
        <w:rPr>
          <w:rFonts w:ascii="Arial" w:hAnsi="Arial" w:eastAsia="Arial"/>
          <w:b/>
          <w:color w:val="1F1F1F"/>
          <w:sz w:val="18"/>
        </w:rPr>
        <w:t xml:space="preserve">• </w:t>
      </w:r>
      <w:r>
        <w:rPr>
          <w:rFonts w:ascii="Arial" w:hAnsi="Arial" w:eastAsia="Arial"/>
          <w:color w:val="1F1F1F"/>
          <w:sz w:val="18"/>
        </w:rPr>
        <w:t>Led a 3-university COIL project mapping machine-learning use cases, including reinforcement learning, decision trees and neural networks, to gameplay, QA automation and personalisation; used Python simulations and visualisations to synthesise industry trends and propose strategies for developer efficiency and player engagement.</w:t>
      </w:r>
    </w:p>
    <w:p>
      <w:pPr>
        <w:pStyle w:val="CVRole"/>
      </w:pPr>
      <w:r>
        <w:rPr>
          <w:rFonts w:ascii="Arial" w:hAnsi="Arial" w:eastAsia="Arial"/>
          <w:b/>
          <w:color w:val="1F1F1F"/>
          <w:sz w:val="19"/>
        </w:rPr>
        <w:t>Relational Database Design for a Medium-Sized Industrial Computing Company | IPMC | Takoradi, Ghana | February 2020</w:t>
      </w:r>
    </w:p>
    <w:p>
      <w:pPr>
        <w:pStyle w:val="CVBullet"/>
        <w:keepLines/>
      </w:pPr>
      <w:r>
        <w:rPr>
          <w:rFonts w:ascii="Arial" w:hAnsi="Arial" w:eastAsia="Arial"/>
          <w:b/>
          <w:color w:val="1F1F1F"/>
          <w:sz w:val="18"/>
        </w:rPr>
        <w:t xml:space="preserve">• </w:t>
      </w:r>
      <w:r>
        <w:rPr>
          <w:rFonts w:ascii="Arial" w:hAnsi="Arial" w:eastAsia="Arial"/>
          <w:color w:val="1F1F1F"/>
          <w:sz w:val="18"/>
        </w:rPr>
        <w:t>Designed a normalised SQL Server relational database with an ERD and multi-schema views to replace manual files, improving data integrity, information sharing and security for operational reporting.</w:t>
      </w:r>
    </w:p>
    <w:p>
      <w:pPr>
        <w:pStyle w:val="CVSection"/>
        <w:pBdr>
          <w:bottom w:val="single" w:sz="5" w:space="1" w:color="8796A3"/>
        </w:pBdr>
        <w:keepNext/>
      </w:pPr>
      <w:r>
        <w:rPr>
          <w:rFonts w:ascii="Arial" w:hAnsi="Arial" w:eastAsia="Arial"/>
          <w:b/>
          <w:color w:val="2D4356"/>
          <w:sz w:val="21"/>
        </w:rPr>
        <w:t>EDUCATION</w:t>
      </w:r>
    </w:p>
    <w:p>
      <w:pPr>
        <w:pStyle w:val="CVRole"/>
      </w:pPr>
      <w:r>
        <w:rPr>
          <w:rFonts w:ascii="Arial" w:hAnsi="Arial" w:eastAsia="Arial"/>
          <w:b/>
          <w:color w:val="1F1F1F"/>
          <w:sz w:val="19"/>
        </w:rPr>
        <w:t>Master of Science in Finance (General) | Hult International Business School | London, United Kingdom | August 2024</w:t>
      </w:r>
    </w:p>
    <w:p>
      <w:pPr>
        <w:pStyle w:val="CVBullet"/>
        <w:keepLines/>
      </w:pPr>
      <w:r>
        <w:rPr>
          <w:rFonts w:ascii="Arial" w:hAnsi="Arial" w:eastAsia="Arial"/>
          <w:b/>
          <w:color w:val="1F1F1F"/>
          <w:sz w:val="18"/>
        </w:rPr>
        <w:t xml:space="preserve">• </w:t>
      </w:r>
      <w:r>
        <w:rPr>
          <w:rFonts w:ascii="Arial" w:hAnsi="Arial" w:eastAsia="Arial"/>
          <w:color w:val="1F1F1F"/>
          <w:sz w:val="18"/>
        </w:rPr>
        <w:t>Specialization in Management.</w:t>
      </w:r>
    </w:p>
    <w:p>
      <w:pPr>
        <w:pStyle w:val="CVBullet"/>
        <w:keepLines/>
      </w:pPr>
      <w:r>
        <w:rPr>
          <w:rFonts w:ascii="Arial" w:hAnsi="Arial" w:eastAsia="Arial"/>
          <w:b/>
          <w:color w:val="1F1F1F"/>
          <w:sz w:val="18"/>
        </w:rPr>
        <w:t xml:space="preserve">• </w:t>
      </w:r>
      <w:r>
        <w:rPr>
          <w:rFonts w:ascii="Arial" w:hAnsi="Arial" w:eastAsia="Arial"/>
          <w:color w:val="1F1F1F"/>
          <w:sz w:val="18"/>
        </w:rPr>
        <w:t>AI and Investment Club: researched thematic investment strategies, ran mock portfolios and presented weekly market briefs.</w:t>
      </w:r>
    </w:p>
    <w:p>
      <w:pPr>
        <w:pStyle w:val="CVRole"/>
      </w:pPr>
      <w:r>
        <w:rPr>
          <w:rFonts w:ascii="Arial" w:hAnsi="Arial" w:eastAsia="Arial"/>
          <w:b/>
          <w:color w:val="1F1F1F"/>
          <w:sz w:val="19"/>
        </w:rPr>
        <w:t>Master of Science in Business Analytics | Coventry University | Coventry, United Kingdom | September 2021</w:t>
      </w:r>
    </w:p>
    <w:p>
      <w:pPr>
        <w:pStyle w:val="CVBullet"/>
        <w:keepLines/>
      </w:pPr>
      <w:r>
        <w:rPr>
          <w:rFonts w:ascii="Arial" w:hAnsi="Arial" w:eastAsia="Arial"/>
          <w:b/>
          <w:color w:val="1F1F1F"/>
          <w:sz w:val="18"/>
        </w:rPr>
        <w:t xml:space="preserve">• </w:t>
      </w:r>
      <w:r>
        <w:rPr>
          <w:rFonts w:ascii="Arial" w:hAnsi="Arial" w:eastAsia="Arial"/>
          <w:color w:val="1F1F1F"/>
          <w:sz w:val="18"/>
        </w:rPr>
        <w:t>Machine Learning Application Team / COIL: contributed to data sourcing, exploratory analysis and co-authoring sprint reports with international partners.</w:t>
      </w:r>
    </w:p>
    <w:p>
      <w:pPr>
        <w:pStyle w:val="CVRole"/>
      </w:pPr>
      <w:r>
        <w:rPr>
          <w:rFonts w:ascii="Arial" w:hAnsi="Arial" w:eastAsia="Arial"/>
          <w:b/>
          <w:color w:val="1F1F1F"/>
          <w:sz w:val="19"/>
        </w:rPr>
        <w:t>Bachelor of Science in Statistics | University of Ghana | Legon, Ghana | May 2017</w:t>
      </w:r>
    </w:p>
    <w:p>
      <w:pPr>
        <w:pStyle w:val="CVBullet"/>
        <w:keepLines/>
      </w:pPr>
      <w:r>
        <w:rPr>
          <w:rFonts w:ascii="Arial" w:hAnsi="Arial" w:eastAsia="Arial"/>
          <w:b/>
          <w:color w:val="1F1F1F"/>
          <w:sz w:val="18"/>
        </w:rPr>
        <w:t xml:space="preserve">• </w:t>
      </w:r>
      <w:r>
        <w:rPr>
          <w:rFonts w:ascii="Arial" w:hAnsi="Arial" w:eastAsia="Arial"/>
          <w:color w:val="1F1F1F"/>
          <w:sz w:val="18"/>
        </w:rPr>
        <w:t>Concentration: Statistics; Minors: Mathematics and Computer Science.</w:t>
      </w:r>
    </w:p>
    <w:p>
      <w:pPr>
        <w:pStyle w:val="CVBullet"/>
        <w:keepLines/>
      </w:pPr>
      <w:r>
        <w:rPr>
          <w:rFonts w:ascii="Arial" w:hAnsi="Arial" w:eastAsia="Arial"/>
          <w:b/>
          <w:color w:val="1F1F1F"/>
          <w:sz w:val="18"/>
        </w:rPr>
        <w:t xml:space="preserve">• </w:t>
      </w:r>
      <w:r>
        <w:rPr>
          <w:rFonts w:ascii="Arial" w:hAnsi="Arial" w:eastAsia="Arial"/>
          <w:color w:val="1F1F1F"/>
          <w:sz w:val="18"/>
        </w:rPr>
        <w:t>Audit Committee, James Top Yankah Hall: reviewed quarterly expense records, strengthened control checklists and helped implement variance-tracking templates.</w:t>
      </w:r>
    </w:p>
    <w:p>
      <w:pPr>
        <w:pStyle w:val="CVSection"/>
        <w:pBdr>
          <w:bottom w:val="single" w:sz="5" w:space="1" w:color="8796A3"/>
        </w:pBdr>
        <w:keepNext/>
      </w:pPr>
      <w:r>
        <w:rPr>
          <w:rFonts w:ascii="Arial" w:hAnsi="Arial" w:eastAsia="Arial"/>
          <w:b/>
          <w:color w:val="2D4356"/>
          <w:sz w:val="21"/>
        </w:rPr>
        <w:t>CERTIFICATIONS &amp; PROFESSIONAL DEVELOPMENT</w:t>
      </w:r>
    </w:p>
    <w:p>
      <w:pPr>
        <w:pStyle w:val="CVBullet"/>
        <w:keepLines/>
      </w:pPr>
      <w:r>
        <w:rPr>
          <w:rFonts w:ascii="Arial" w:hAnsi="Arial" w:eastAsia="Arial"/>
          <w:b/>
          <w:color w:val="1F1F1F"/>
          <w:sz w:val="18"/>
        </w:rPr>
        <w:t xml:space="preserve">• </w:t>
      </w:r>
      <w:r>
        <w:rPr>
          <w:rFonts w:ascii="Arial" w:hAnsi="Arial" w:eastAsia="Arial"/>
          <w:color w:val="1F1F1F"/>
          <w:sz w:val="18"/>
        </w:rPr>
        <w:t>Financial Planning &amp; Analysis Professional (FPAP®) - CFI, December 2025</w:t>
      </w:r>
    </w:p>
    <w:p>
      <w:pPr>
        <w:pStyle w:val="CVBullet"/>
        <w:keepLines/>
      </w:pPr>
      <w:r>
        <w:rPr>
          <w:rFonts w:ascii="Arial" w:hAnsi="Arial" w:eastAsia="Arial"/>
          <w:b/>
          <w:color w:val="1F1F1F"/>
          <w:sz w:val="18"/>
        </w:rPr>
        <w:t xml:space="preserve">• </w:t>
      </w:r>
      <w:r>
        <w:rPr>
          <w:rFonts w:ascii="Arial" w:hAnsi="Arial" w:eastAsia="Arial"/>
          <w:color w:val="1F1F1F"/>
          <w:sz w:val="18"/>
        </w:rPr>
        <w:t>Capital Markets &amp; Securities Analyst (CMSA®) - CFI, December 2025</w:t>
      </w:r>
    </w:p>
    <w:p>
      <w:pPr>
        <w:pStyle w:val="CVBullet"/>
        <w:keepLines/>
      </w:pPr>
      <w:r>
        <w:rPr>
          <w:rFonts w:ascii="Arial" w:hAnsi="Arial" w:eastAsia="Arial"/>
          <w:b/>
          <w:color w:val="1F1F1F"/>
          <w:sz w:val="18"/>
        </w:rPr>
        <w:t xml:space="preserve">• </w:t>
      </w:r>
      <w:r>
        <w:rPr>
          <w:rFonts w:ascii="Arial" w:hAnsi="Arial" w:eastAsia="Arial"/>
          <w:color w:val="1F1F1F"/>
          <w:sz w:val="18"/>
        </w:rPr>
        <w:t>Commercial Banking &amp; Credit Analyst (CBCA®) - CFI, December 2025</w:t>
      </w:r>
    </w:p>
    <w:p>
      <w:pPr>
        <w:pStyle w:val="CVBullet"/>
        <w:keepLines/>
      </w:pPr>
      <w:r>
        <w:rPr>
          <w:rFonts w:ascii="Arial" w:hAnsi="Arial" w:eastAsia="Arial"/>
          <w:b/>
          <w:color w:val="1F1F1F"/>
          <w:sz w:val="18"/>
        </w:rPr>
        <w:t xml:space="preserve">• </w:t>
      </w:r>
      <w:r>
        <w:rPr>
          <w:rFonts w:ascii="Arial" w:hAnsi="Arial" w:eastAsia="Arial"/>
          <w:color w:val="1F1F1F"/>
          <w:sz w:val="18"/>
        </w:rPr>
        <w:t>Financial Planning &amp; Wealth Management (FPWMP®) - CFI, December 2025</w:t>
      </w:r>
    </w:p>
    <w:p>
      <w:pPr>
        <w:pStyle w:val="CVBullet"/>
        <w:keepLines/>
      </w:pPr>
      <w:r>
        <w:rPr>
          <w:rFonts w:ascii="Arial" w:hAnsi="Arial" w:eastAsia="Arial"/>
          <w:b/>
          <w:color w:val="1F1F1F"/>
          <w:sz w:val="18"/>
        </w:rPr>
        <w:t xml:space="preserve">• </w:t>
      </w:r>
      <w:r>
        <w:rPr>
          <w:rFonts w:ascii="Arial" w:hAnsi="Arial" w:eastAsia="Arial"/>
          <w:color w:val="1F1F1F"/>
          <w:sz w:val="18"/>
        </w:rPr>
        <w:t>Commercial Real Estate Finance Specialization - CFI, December 2025</w:t>
      </w:r>
    </w:p>
    <w:p>
      <w:pPr>
        <w:pStyle w:val="CVBullet"/>
        <w:keepLines/>
      </w:pPr>
      <w:r>
        <w:rPr>
          <w:rFonts w:ascii="Arial" w:hAnsi="Arial" w:eastAsia="Arial"/>
          <w:b/>
          <w:color w:val="1F1F1F"/>
          <w:sz w:val="18"/>
        </w:rPr>
        <w:t xml:space="preserve">• </w:t>
      </w:r>
      <w:r>
        <w:rPr>
          <w:rFonts w:ascii="Arial" w:hAnsi="Arial" w:eastAsia="Arial"/>
          <w:color w:val="1F1F1F"/>
          <w:sz w:val="18"/>
        </w:rPr>
        <w:t>FP&amp;A Excel Modelling Specialization - November 2025</w:t>
      </w:r>
    </w:p>
    <w:p>
      <w:pPr>
        <w:pStyle w:val="CVBullet"/>
        <w:keepLines/>
      </w:pPr>
      <w:r>
        <w:rPr>
          <w:rFonts w:ascii="Arial" w:hAnsi="Arial" w:eastAsia="Arial"/>
          <w:b/>
          <w:color w:val="1F1F1F"/>
          <w:sz w:val="18"/>
        </w:rPr>
        <w:t xml:space="preserve">• </w:t>
      </w:r>
      <w:r>
        <w:rPr>
          <w:rFonts w:ascii="Arial" w:hAnsi="Arial" w:eastAsia="Arial"/>
          <w:color w:val="1F1F1F"/>
          <w:sz w:val="18"/>
        </w:rPr>
        <w:t>Macabacus Specialization - November 2025</w:t>
      </w:r>
    </w:p>
    <w:p>
      <w:pPr>
        <w:pStyle w:val="CVBullet"/>
        <w:keepLines/>
      </w:pPr>
      <w:r>
        <w:rPr>
          <w:rFonts w:ascii="Arial" w:hAnsi="Arial" w:eastAsia="Arial"/>
          <w:b/>
          <w:color w:val="1F1F1F"/>
          <w:sz w:val="18"/>
        </w:rPr>
        <w:t xml:space="preserve">• </w:t>
      </w:r>
      <w:r>
        <w:rPr>
          <w:rFonts w:ascii="Arial" w:hAnsi="Arial" w:eastAsia="Arial"/>
          <w:color w:val="1F1F1F"/>
          <w:sz w:val="18"/>
        </w:rPr>
        <w:t>Excel Skills for Professionals Specialization - October 2025</w:t>
      </w:r>
    </w:p>
    <w:p>
      <w:pPr>
        <w:pStyle w:val="CVBullet"/>
        <w:keepLines/>
      </w:pPr>
      <w:r>
        <w:rPr>
          <w:rFonts w:ascii="Arial" w:hAnsi="Arial" w:eastAsia="Arial"/>
          <w:b/>
          <w:color w:val="1F1F1F"/>
          <w:sz w:val="18"/>
        </w:rPr>
        <w:t xml:space="preserve">• </w:t>
      </w:r>
      <w:r>
        <w:rPr>
          <w:rFonts w:ascii="Arial" w:hAnsi="Arial" w:eastAsia="Arial"/>
          <w:color w:val="1F1F1F"/>
          <w:sz w:val="18"/>
        </w:rPr>
        <w:t>Financial Modeling &amp; Valuation Analyst (FMVA®) - CFI, March 2025</w:t>
      </w:r>
    </w:p>
    <w:p>
      <w:pPr>
        <w:pStyle w:val="CVBullet"/>
        <w:keepLines/>
      </w:pPr>
      <w:r>
        <w:rPr>
          <w:rFonts w:ascii="Arial" w:hAnsi="Arial" w:eastAsia="Arial"/>
          <w:b/>
          <w:color w:val="1F1F1F"/>
          <w:sz w:val="18"/>
        </w:rPr>
        <w:t xml:space="preserve">• </w:t>
      </w:r>
      <w:r>
        <w:rPr>
          <w:rFonts w:ascii="Arial" w:hAnsi="Arial" w:eastAsia="Arial"/>
          <w:color w:val="1F1F1F"/>
          <w:sz w:val="18"/>
        </w:rPr>
        <w:t>Accounting for Financial Analysts Specialization - CFI, February 2025</w:t>
      </w:r>
    </w:p>
    <w:p>
      <w:pPr>
        <w:pStyle w:val="CVBullet"/>
        <w:keepLines/>
      </w:pPr>
      <w:r>
        <w:rPr>
          <w:rFonts w:ascii="Arial" w:hAnsi="Arial" w:eastAsia="Arial"/>
          <w:b/>
          <w:color w:val="1F1F1F"/>
          <w:sz w:val="18"/>
        </w:rPr>
        <w:t xml:space="preserve">• </w:t>
      </w:r>
      <w:r>
        <w:rPr>
          <w:rFonts w:ascii="Arial" w:hAnsi="Arial" w:eastAsia="Arial"/>
          <w:color w:val="1F1F1F"/>
          <w:sz w:val="18"/>
        </w:rPr>
        <w:t>Risk Management Specialization - CFI, April 2025</w:t>
      </w:r>
    </w:p>
    <w:p>
      <w:pPr>
        <w:pStyle w:val="CVBullet"/>
        <w:keepLines/>
      </w:pPr>
      <w:r>
        <w:rPr>
          <w:rFonts w:ascii="Arial" w:hAnsi="Arial" w:eastAsia="Arial"/>
          <w:b/>
          <w:color w:val="1F1F1F"/>
          <w:sz w:val="18"/>
        </w:rPr>
        <w:t xml:space="preserve">• </w:t>
      </w:r>
      <w:r>
        <w:rPr>
          <w:rFonts w:ascii="Arial" w:hAnsi="Arial" w:eastAsia="Arial"/>
          <w:color w:val="1F1F1F"/>
          <w:sz w:val="18"/>
        </w:rPr>
        <w:t>AI for Finance Specialization - CFI, April 2025</w:t>
      </w:r>
    </w:p>
    <w:p>
      <w:pPr>
        <w:pStyle w:val="CVBullet"/>
        <w:keepLines/>
      </w:pPr>
      <w:r>
        <w:rPr>
          <w:rFonts w:ascii="Arial" w:hAnsi="Arial" w:eastAsia="Arial"/>
          <w:b/>
          <w:color w:val="1F1F1F"/>
          <w:sz w:val="18"/>
        </w:rPr>
        <w:t xml:space="preserve">• </w:t>
      </w:r>
      <w:r>
        <w:rPr>
          <w:rFonts w:ascii="Arial" w:hAnsi="Arial" w:eastAsia="Arial"/>
          <w:color w:val="1F1F1F"/>
          <w:sz w:val="18"/>
        </w:rPr>
        <w:t>Investment Banking &amp; Private Equity Modelling Specialization - CFI, April 2025</w:t>
      </w:r>
    </w:p>
    <w:p>
      <w:pPr>
        <w:pStyle w:val="CVBullet"/>
        <w:keepLines/>
      </w:pPr>
      <w:r>
        <w:rPr>
          <w:rFonts w:ascii="Arial" w:hAnsi="Arial" w:eastAsia="Arial"/>
          <w:b/>
          <w:color w:val="1F1F1F"/>
          <w:sz w:val="18"/>
        </w:rPr>
        <w:t xml:space="preserve">• </w:t>
      </w:r>
      <w:r>
        <w:rPr>
          <w:rFonts w:ascii="Arial" w:hAnsi="Arial" w:eastAsia="Arial"/>
          <w:color w:val="1F1F1F"/>
          <w:sz w:val="18"/>
        </w:rPr>
        <w:t>FinTech Industry Professional (FTIP™) - CFI, March 2025</w:t>
      </w:r>
    </w:p>
    <w:p>
      <w:pPr>
        <w:pStyle w:val="CVBullet"/>
        <w:keepLines/>
      </w:pPr>
      <w:r>
        <w:rPr>
          <w:rFonts w:ascii="Arial" w:hAnsi="Arial" w:eastAsia="Arial"/>
          <w:b/>
          <w:color w:val="1F1F1F"/>
          <w:sz w:val="18"/>
        </w:rPr>
        <w:t xml:space="preserve">• </w:t>
      </w:r>
      <w:r>
        <w:rPr>
          <w:rFonts w:ascii="Arial" w:hAnsi="Arial" w:eastAsia="Arial"/>
          <w:color w:val="1F1F1F"/>
          <w:sz w:val="18"/>
        </w:rPr>
        <w:t>Finance for Non-Finance Managers Specialization - CFI, March 2025</w:t>
      </w:r>
    </w:p>
    <w:p>
      <w:pPr>
        <w:pStyle w:val="CVBullet"/>
        <w:keepLines/>
      </w:pPr>
      <w:r>
        <w:rPr>
          <w:rFonts w:ascii="Arial" w:hAnsi="Arial" w:eastAsia="Arial"/>
          <w:b/>
          <w:color w:val="1F1F1F"/>
          <w:sz w:val="18"/>
        </w:rPr>
        <w:t xml:space="preserve">• </w:t>
      </w:r>
      <w:r>
        <w:rPr>
          <w:rFonts w:ascii="Arial" w:hAnsi="Arial" w:eastAsia="Arial"/>
          <w:color w:val="1F1F1F"/>
          <w:sz w:val="18"/>
        </w:rPr>
        <w:t>Business Intelligence &amp; Data Analyst (BIDA®) - CFI, October 2024</w:t>
      </w:r>
    </w:p>
    <w:p>
      <w:pPr>
        <w:pStyle w:val="CVBullet"/>
        <w:keepLines/>
      </w:pPr>
      <w:r>
        <w:rPr>
          <w:rFonts w:ascii="Arial" w:hAnsi="Arial" w:eastAsia="Arial"/>
          <w:b/>
          <w:color w:val="1F1F1F"/>
          <w:sz w:val="18"/>
        </w:rPr>
        <w:t xml:space="preserve">• </w:t>
      </w:r>
      <w:r>
        <w:rPr>
          <w:rFonts w:ascii="Arial" w:hAnsi="Arial" w:eastAsia="Arial"/>
          <w:color w:val="1F1F1F"/>
          <w:sz w:val="18"/>
        </w:rPr>
        <w:t>Business Intelligence Analyst Specialization - CFI, October 2024</w:t>
      </w:r>
    </w:p>
    <w:p>
      <w:pPr>
        <w:pStyle w:val="CVBullet"/>
        <w:keepLines/>
      </w:pPr>
      <w:r>
        <w:rPr>
          <w:rFonts w:ascii="Arial" w:hAnsi="Arial" w:eastAsia="Arial"/>
          <w:b/>
          <w:color w:val="1F1F1F"/>
          <w:sz w:val="18"/>
        </w:rPr>
        <w:t xml:space="preserve">• </w:t>
      </w:r>
      <w:r>
        <w:rPr>
          <w:rFonts w:ascii="Arial" w:hAnsi="Arial" w:eastAsia="Arial"/>
          <w:color w:val="1F1F1F"/>
          <w:sz w:val="18"/>
        </w:rPr>
        <w:t>Data Science Analyst Specialization - CFI, October 2024</w:t>
      </w:r>
    </w:p>
    <w:p>
      <w:pPr>
        <w:pStyle w:val="CVBullet"/>
        <w:keepLines/>
      </w:pPr>
      <w:r>
        <w:rPr>
          <w:rFonts w:ascii="Arial" w:hAnsi="Arial" w:eastAsia="Arial"/>
          <w:b/>
          <w:color w:val="1F1F1F"/>
          <w:sz w:val="18"/>
        </w:rPr>
        <w:t xml:space="preserve">• </w:t>
      </w:r>
      <w:r>
        <w:rPr>
          <w:rFonts w:ascii="Arial" w:hAnsi="Arial" w:eastAsia="Arial"/>
          <w:color w:val="1F1F1F"/>
          <w:sz w:val="18"/>
        </w:rPr>
        <w:t>Cryptocurrencies &amp; Digital Assets Specialization - CFI, October 2024</w:t>
      </w:r>
    </w:p>
    <w:p>
      <w:pPr>
        <w:pStyle w:val="CVBullet"/>
        <w:keepLines/>
      </w:pPr>
      <w:r>
        <w:rPr>
          <w:rFonts w:ascii="Arial" w:hAnsi="Arial" w:eastAsia="Arial"/>
          <w:b/>
          <w:color w:val="1F1F1F"/>
          <w:sz w:val="18"/>
        </w:rPr>
        <w:t xml:space="preserve">• </w:t>
      </w:r>
      <w:r>
        <w:rPr>
          <w:rFonts w:ascii="Arial" w:hAnsi="Arial" w:eastAsia="Arial"/>
          <w:color w:val="1F1F1F"/>
          <w:sz w:val="18"/>
        </w:rPr>
        <w:t>Leadership Effectiveness Program - CFI, December 2024</w:t>
      </w:r>
    </w:p>
    <w:p>
      <w:pPr>
        <w:pStyle w:val="CVBullet"/>
        <w:keepLines/>
      </w:pPr>
      <w:r>
        <w:rPr>
          <w:rFonts w:ascii="Arial" w:hAnsi="Arial" w:eastAsia="Arial"/>
          <w:b/>
          <w:color w:val="1F1F1F"/>
          <w:sz w:val="18"/>
        </w:rPr>
        <w:t xml:space="preserve">• </w:t>
      </w:r>
      <w:r>
        <w:rPr>
          <w:rFonts w:ascii="Arial" w:hAnsi="Arial" w:eastAsia="Arial"/>
          <w:color w:val="1F1F1F"/>
          <w:sz w:val="18"/>
        </w:rPr>
        <w:t>Environmental Social &amp; Governance (ESG) Specialization - CFI, September 2024</w:t>
      </w:r>
    </w:p>
    <w:p>
      <w:pPr>
        <w:pStyle w:val="CVBullet"/>
        <w:keepLines/>
      </w:pPr>
      <w:r>
        <w:rPr>
          <w:rFonts w:ascii="Arial" w:hAnsi="Arial" w:eastAsia="Arial"/>
          <w:b/>
          <w:color w:val="1F1F1F"/>
          <w:sz w:val="18"/>
        </w:rPr>
        <w:t xml:space="preserve">• </w:t>
      </w:r>
      <w:r>
        <w:rPr>
          <w:rFonts w:ascii="Arial" w:hAnsi="Arial" w:eastAsia="Arial"/>
          <w:color w:val="1F1F1F"/>
          <w:sz w:val="18"/>
        </w:rPr>
        <w:t>Business Essentials Bundle - CFI, September 2024</w:t>
      </w:r>
    </w:p>
    <w:p>
      <w:pPr>
        <w:pStyle w:val="CVBullet"/>
        <w:keepLines/>
      </w:pPr>
      <w:r>
        <w:rPr>
          <w:rFonts w:ascii="Arial" w:hAnsi="Arial" w:eastAsia="Arial"/>
          <w:b/>
          <w:color w:val="1F1F1F"/>
          <w:sz w:val="18"/>
        </w:rPr>
        <w:t xml:space="preserve">• </w:t>
      </w:r>
      <w:r>
        <w:rPr>
          <w:rFonts w:ascii="Arial" w:hAnsi="Arial" w:eastAsia="Arial"/>
          <w:color w:val="1F1F1F"/>
          <w:sz w:val="18"/>
        </w:rPr>
        <w:t>Data Analysis in Excel Specialization - CFI, September 2024</w:t>
      </w:r>
    </w:p>
    <w:p>
      <w:pPr>
        <w:pStyle w:val="CVBullet"/>
        <w:keepLines/>
      </w:pPr>
      <w:r>
        <w:rPr>
          <w:rFonts w:ascii="Arial" w:hAnsi="Arial" w:eastAsia="Arial"/>
          <w:b/>
          <w:color w:val="1F1F1F"/>
          <w:sz w:val="18"/>
        </w:rPr>
        <w:t xml:space="preserve">• </w:t>
      </w:r>
      <w:r>
        <w:rPr>
          <w:rFonts w:ascii="Arial" w:hAnsi="Arial" w:eastAsia="Arial"/>
          <w:color w:val="1F1F1F"/>
          <w:sz w:val="18"/>
        </w:rPr>
        <w:t>IBM AI Developer Professional Certificate - IBM | Coursera, September 2024</w:t>
      </w:r>
    </w:p>
    <w:p>
      <w:pPr>
        <w:pStyle w:val="CVBullet"/>
        <w:keepLines/>
      </w:pPr>
      <w:r>
        <w:rPr>
          <w:rFonts w:ascii="Arial" w:hAnsi="Arial" w:eastAsia="Arial"/>
          <w:b/>
          <w:color w:val="1F1F1F"/>
          <w:sz w:val="18"/>
        </w:rPr>
        <w:t xml:space="preserve">• </w:t>
      </w:r>
      <w:r>
        <w:rPr>
          <w:rFonts w:ascii="Arial" w:hAnsi="Arial" w:eastAsia="Arial"/>
          <w:color w:val="1F1F1F"/>
          <w:sz w:val="18"/>
        </w:rPr>
        <w:t>IBM Product Manager Professional Certificate - IBM &amp; SKILL-UP EDTECH | Coursera, September 2024</w:t>
      </w:r>
    </w:p>
    <w:p>
      <w:pPr>
        <w:pStyle w:val="CVBullet"/>
        <w:keepLines/>
      </w:pPr>
      <w:r>
        <w:rPr>
          <w:rFonts w:ascii="Arial" w:hAnsi="Arial" w:eastAsia="Arial"/>
          <w:b/>
          <w:color w:val="1F1F1F"/>
          <w:sz w:val="18"/>
        </w:rPr>
        <w:t xml:space="preserve">• </w:t>
      </w:r>
      <w:r>
        <w:rPr>
          <w:rFonts w:ascii="Arial" w:hAnsi="Arial" w:eastAsia="Arial"/>
          <w:color w:val="1F1F1F"/>
          <w:sz w:val="18"/>
        </w:rPr>
        <w:t>SAS Statistical Business Analyst Professional Certificate - SAS | Coursera, August 2024</w:t>
      </w:r>
    </w:p>
    <w:p>
      <w:pPr>
        <w:pStyle w:val="CVBullet"/>
        <w:keepLines/>
      </w:pPr>
      <w:r>
        <w:rPr>
          <w:rFonts w:ascii="Arial" w:hAnsi="Arial" w:eastAsia="Arial"/>
          <w:b/>
          <w:color w:val="1F1F1F"/>
          <w:sz w:val="18"/>
        </w:rPr>
        <w:t xml:space="preserve">• </w:t>
      </w:r>
      <w:r>
        <w:rPr>
          <w:rFonts w:ascii="Arial" w:hAnsi="Arial" w:eastAsia="Arial"/>
          <w:color w:val="1F1F1F"/>
          <w:sz w:val="18"/>
        </w:rPr>
        <w:t>SAS Visual Business Analytics Professional Certificate - SAS | Coursera, August 2024</w:t>
      </w:r>
    </w:p>
    <w:p>
      <w:pPr>
        <w:pStyle w:val="CVBullet"/>
        <w:keepLines/>
      </w:pPr>
      <w:r>
        <w:rPr>
          <w:rFonts w:ascii="Arial" w:hAnsi="Arial" w:eastAsia="Arial"/>
          <w:b/>
          <w:color w:val="1F1F1F"/>
          <w:sz w:val="18"/>
        </w:rPr>
        <w:t xml:space="preserve">• </w:t>
      </w:r>
      <w:r>
        <w:rPr>
          <w:rFonts w:ascii="Arial" w:hAnsi="Arial" w:eastAsia="Arial"/>
          <w:color w:val="1F1F1F"/>
          <w:sz w:val="18"/>
        </w:rPr>
        <w:t>Career Essentials in Business Analysis - Microsoft | LinkedIn, September 2023</w:t>
      </w:r>
    </w:p>
    <w:p>
      <w:pPr>
        <w:pStyle w:val="CVBullet"/>
        <w:keepLines/>
      </w:pPr>
      <w:r>
        <w:rPr>
          <w:rFonts w:ascii="Arial" w:hAnsi="Arial" w:eastAsia="Arial"/>
          <w:b/>
          <w:color w:val="1F1F1F"/>
          <w:sz w:val="18"/>
        </w:rPr>
        <w:t xml:space="preserve">• </w:t>
      </w:r>
      <w:r>
        <w:rPr>
          <w:rFonts w:ascii="Arial" w:hAnsi="Arial" w:eastAsia="Arial"/>
          <w:color w:val="1F1F1F"/>
          <w:sz w:val="18"/>
        </w:rPr>
        <w:t>Statistics for Continuous Improvement - MF Treinamentos, August 2023</w:t>
      </w:r>
    </w:p>
    <w:p>
      <w:pPr>
        <w:pStyle w:val="CVBullet"/>
        <w:keepLines/>
      </w:pPr>
      <w:r>
        <w:rPr>
          <w:rFonts w:ascii="Arial" w:hAnsi="Arial" w:eastAsia="Arial"/>
          <w:b/>
          <w:color w:val="1F1F1F"/>
          <w:sz w:val="18"/>
        </w:rPr>
        <w:t xml:space="preserve">• </w:t>
      </w:r>
      <w:r>
        <w:rPr>
          <w:rFonts w:ascii="Arial" w:hAnsi="Arial" w:eastAsia="Arial"/>
          <w:color w:val="1F1F1F"/>
          <w:sz w:val="18"/>
        </w:rPr>
        <w:t>Lean Six Sigma White Belt Certification - MF Treinamentos, June 2023</w:t>
      </w:r>
    </w:p>
    <w:p>
      <w:pPr>
        <w:pStyle w:val="CVBullet"/>
        <w:keepLines/>
      </w:pPr>
      <w:r>
        <w:rPr>
          <w:rFonts w:ascii="Arial" w:hAnsi="Arial" w:eastAsia="Arial"/>
          <w:b/>
          <w:color w:val="1F1F1F"/>
          <w:sz w:val="18"/>
        </w:rPr>
        <w:t xml:space="preserve">• </w:t>
      </w:r>
      <w:r>
        <w:rPr>
          <w:rFonts w:ascii="Arial" w:hAnsi="Arial" w:eastAsia="Arial"/>
          <w:color w:val="1F1F1F"/>
          <w:sz w:val="18"/>
        </w:rPr>
        <w:t>Introduction to Economic Theories - Erasmus University Rotterdam | Coursera, May 2023</w:t>
      </w:r>
    </w:p>
    <w:p>
      <w:pPr>
        <w:pStyle w:val="CVBullet"/>
        <w:keepLines/>
      </w:pPr>
      <w:r>
        <w:rPr>
          <w:rFonts w:ascii="Arial" w:hAnsi="Arial" w:eastAsia="Arial"/>
          <w:b/>
          <w:color w:val="1F1F1F"/>
          <w:sz w:val="18"/>
        </w:rPr>
        <w:t xml:space="preserve">• </w:t>
      </w:r>
      <w:r>
        <w:rPr>
          <w:rFonts w:ascii="Arial" w:hAnsi="Arial" w:eastAsia="Arial"/>
          <w:color w:val="1F1F1F"/>
          <w:sz w:val="18"/>
        </w:rPr>
        <w:t>Become an Agile Project Manager - LinkedIn, April 2022</w:t>
      </w:r>
    </w:p>
    <w:p>
      <w:pPr>
        <w:pStyle w:val="CVBullet"/>
        <w:keepLines/>
      </w:pPr>
      <w:r>
        <w:rPr>
          <w:rFonts w:ascii="Arial" w:hAnsi="Arial" w:eastAsia="Arial"/>
          <w:b/>
          <w:color w:val="1F1F1F"/>
          <w:sz w:val="18"/>
        </w:rPr>
        <w:t xml:space="preserve">• </w:t>
      </w:r>
      <w:r>
        <w:rPr>
          <w:rFonts w:ascii="Arial" w:hAnsi="Arial" w:eastAsia="Arial"/>
          <w:color w:val="1F1F1F"/>
          <w:sz w:val="18"/>
        </w:rPr>
        <w:t>CMI Level 7 Certificate in Strategic Management and Leadership - CMI, December 2021</w:t>
      </w:r>
    </w:p>
    <w:p>
      <w:pPr>
        <w:pStyle w:val="CVBullet"/>
        <w:keepLines/>
      </w:pPr>
      <w:r>
        <w:rPr>
          <w:rFonts w:ascii="Arial" w:hAnsi="Arial" w:eastAsia="Arial"/>
          <w:b/>
          <w:color w:val="1F1F1F"/>
          <w:sz w:val="18"/>
        </w:rPr>
        <w:t xml:space="preserve">• </w:t>
      </w:r>
      <w:r>
        <w:rPr>
          <w:rFonts w:ascii="Arial" w:hAnsi="Arial" w:eastAsia="Arial"/>
          <w:color w:val="1F1F1F"/>
          <w:sz w:val="18"/>
        </w:rPr>
        <w:t>Business Analytics 2021 - Bremen University and GISMA - Coventry University, April 2021</w:t>
      </w:r>
    </w:p>
    <w:p>
      <w:pPr>
        <w:pStyle w:val="CVBullet"/>
        <w:keepLines/>
      </w:pPr>
      <w:r>
        <w:rPr>
          <w:rFonts w:ascii="Arial" w:hAnsi="Arial" w:eastAsia="Arial"/>
          <w:b/>
          <w:color w:val="1F1F1F"/>
          <w:sz w:val="18"/>
        </w:rPr>
        <w:t xml:space="preserve">• </w:t>
      </w:r>
      <w:r>
        <w:rPr>
          <w:rFonts w:ascii="Arial" w:hAnsi="Arial" w:eastAsia="Arial"/>
          <w:color w:val="1F1F1F"/>
          <w:sz w:val="18"/>
        </w:rPr>
        <w:t>Professional in Database Technology - IPMC Ghana, February 2020</w:t>
      </w:r>
    </w:p>
    <w:p>
      <w:pPr>
        <w:pStyle w:val="CVBullet"/>
        <w:keepLines/>
      </w:pPr>
      <w:r>
        <w:rPr>
          <w:rFonts w:ascii="Arial" w:hAnsi="Arial" w:eastAsia="Arial"/>
          <w:b/>
          <w:color w:val="1F1F1F"/>
          <w:sz w:val="18"/>
        </w:rPr>
        <w:t xml:space="preserve">• </w:t>
      </w:r>
      <w:r>
        <w:rPr>
          <w:rFonts w:ascii="Arial" w:hAnsi="Arial" w:eastAsia="Arial"/>
          <w:color w:val="1F1F1F"/>
          <w:sz w:val="18"/>
        </w:rPr>
        <w:t>IPMC IT Foundation - IPMC Ghana, August 2010</w:t>
      </w:r>
    </w:p>
    <w:p>
      <w:pPr>
        <w:pStyle w:val="CVSection"/>
        <w:pBdr>
          <w:bottom w:val="single" w:sz="5" w:space="1" w:color="8796A3"/>
        </w:pBdr>
        <w:keepNext/>
      </w:pPr>
      <w:r>
        <w:rPr>
          <w:rFonts w:ascii="Arial" w:hAnsi="Arial" w:eastAsia="Arial"/>
          <w:b/>
          <w:color w:val="2D4356"/>
          <w:sz w:val="21"/>
        </w:rPr>
        <w:t>ADDITIONAL INFORMATION</w:t>
      </w:r>
    </w:p>
    <w:p>
      <w:pPr>
        <w:spacing w:after="20"/>
      </w:pPr>
      <w:r>
        <w:rPr>
          <w:rFonts w:ascii="Arial" w:hAnsi="Arial" w:eastAsia="Arial"/>
          <w:b/>
          <w:color w:val="1F1F1F"/>
          <w:sz w:val="18"/>
        </w:rPr>
        <w:t xml:space="preserve">Languages: </w:t>
      </w:r>
      <w:r>
        <w:rPr>
          <w:rFonts w:ascii="Arial" w:hAnsi="Arial" w:eastAsia="Arial"/>
          <w:color w:val="1F1F1F"/>
          <w:sz w:val="18"/>
        </w:rPr>
        <w:t>English (Native)</w:t>
      </w:r>
    </w:p>
    <w:sectPr w:rsidR="00FC693F" w:rsidRPr="0006063C" w:rsidSect="00034616">
      <w:footerReference w:type="default" r:id="rId9"/>
      <w:pgSz w:w="11906" w:h="16838"/>
      <w:pgMar w:top="893" w:right="1008" w:bottom="893"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Arial" w:hAnsi="Arial" w:eastAsia="Arial"/>
        <w:color w:val="5A5A5A"/>
        <w:sz w:val="15"/>
      </w:rPr>
      <w:t>Stanlous Francis Harley | International ATS CV</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52" w:line="245" w:lineRule="auto"/>
    </w:pPr>
    <w:rPr>
      <w:rFonts w:ascii="Arial" w:hAnsi="Arial"/>
      <w:color w:val="1F1F1F"/>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VSection">
    <w:name w:val="CV Section"/>
    <w:pPr>
      <w:keepNext/>
      <w:spacing w:before="130" w:after="64"/>
    </w:pPr>
    <w:rPr>
      <w:rFonts w:ascii="Arial" w:hAnsi="Arial"/>
      <w:b/>
      <w:color w:val="2D4356"/>
      <w:sz w:val="21"/>
    </w:rPr>
  </w:style>
  <w:style w:type="paragraph" w:customStyle="1" w:styleId="CVRole">
    <w:name w:val="CV Role"/>
    <w:pPr>
      <w:keepNext/>
      <w:spacing w:before="84" w:after="30"/>
    </w:pPr>
    <w:rPr>
      <w:rFonts w:ascii="Arial" w:hAnsi="Arial"/>
      <w:b/>
      <w:color w:val="1F1F1F"/>
      <w:sz w:val="19"/>
    </w:rPr>
  </w:style>
  <w:style w:type="paragraph" w:customStyle="1" w:styleId="CVBullet">
    <w:name w:val="CV Bullet"/>
    <w:pPr>
      <w:spacing w:after="30" w:line="240" w:lineRule="auto"/>
      <w:ind w:left="245" w:hanging="173"/>
    </w:pPr>
    <w:rPr>
      <w:rFonts w:ascii="Arial" w:hAnsi="Arial"/>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Stanlous Francis Harley - International ATS CV</dc:title>
  <dc:subject>Data Analytics, Data Science, Finance, Accounting and Business Analysis</dc:subject>
  <dc:creator>Stanlous Francis Harley</dc:creator>
  <cp:keywords>Data Analyst, Data Scientist, Financial Analyst, Business Analyst, Finance, Accounting, Business Intelligence, FP&amp;A, SQL, Python, R, Power BI, Tableau</cp:keywords>
  <dc:description>Merged ATS-optimized master CV. Cloud-related content and portfolio project URLs removed.</dc:description>
  <cp:lastModifiedBy/>
  <cp:revision>1</cp:revision>
  <dcterms:created xsi:type="dcterms:W3CDTF">2013-12-23T23:15:00Z</dcterms:created>
  <dcterms:modified xsi:type="dcterms:W3CDTF">2013-12-23T23:15:00Z</dcterms:modified>
  <cp:category/>
</cp:coreProperties>
</file>